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7D" w:rsidRDefault="00F85D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年役員班長会議議事録</w:t>
      </w:r>
    </w:p>
    <w:p w:rsidR="00F85D1C" w:rsidRDefault="00F85D1C" w:rsidP="004D30E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F85D1C" w:rsidRDefault="00F85D1C" w:rsidP="004D30E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荒井山町内会事務局</w:t>
      </w:r>
    </w:p>
    <w:p w:rsidR="00F85D1C" w:rsidRDefault="00F85D1C">
      <w:pPr>
        <w:rPr>
          <w:sz w:val="28"/>
          <w:szCs w:val="28"/>
        </w:rPr>
      </w:pPr>
    </w:p>
    <w:p w:rsidR="00F85D1C" w:rsidRPr="00F85D1C" w:rsidRDefault="00F85D1C" w:rsidP="004D30E3">
      <w:pPr>
        <w:ind w:left="1960" w:hangingChars="700" w:hanging="1960"/>
        <w:rPr>
          <w:sz w:val="24"/>
          <w:szCs w:val="24"/>
        </w:rPr>
      </w:pPr>
      <w:r>
        <w:rPr>
          <w:rFonts w:hint="eastAsia"/>
          <w:sz w:val="28"/>
          <w:szCs w:val="28"/>
        </w:rPr>
        <w:t>出席者</w:t>
      </w:r>
      <w:r w:rsidRPr="00F85D1C">
        <w:rPr>
          <w:rFonts w:hint="eastAsia"/>
          <w:sz w:val="24"/>
          <w:szCs w:val="24"/>
        </w:rPr>
        <w:t xml:space="preserve">　戎　松原総務　宮崎監事　福田会計</w:t>
      </w:r>
      <w:r w:rsidRPr="00F85D1C">
        <w:rPr>
          <w:rFonts w:hint="eastAsia"/>
          <w:sz w:val="24"/>
          <w:szCs w:val="24"/>
        </w:rPr>
        <w:t>B</w:t>
      </w:r>
      <w:r w:rsidRPr="00F85D1C">
        <w:rPr>
          <w:rFonts w:hint="eastAsia"/>
          <w:sz w:val="24"/>
          <w:szCs w:val="24"/>
        </w:rPr>
        <w:t xml:space="preserve">　羽鳥</w:t>
      </w:r>
      <w:r w:rsidRPr="00F85D1C">
        <w:rPr>
          <w:rFonts w:hint="eastAsia"/>
          <w:sz w:val="24"/>
          <w:szCs w:val="24"/>
        </w:rPr>
        <w:t>B</w:t>
      </w:r>
      <w:r w:rsidRPr="00F85D1C">
        <w:rPr>
          <w:rFonts w:hint="eastAsia"/>
          <w:sz w:val="24"/>
          <w:szCs w:val="24"/>
        </w:rPr>
        <w:t xml:space="preserve">　鶴羽</w:t>
      </w:r>
      <w:r w:rsidRPr="00F85D1C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</w:t>
      </w:r>
      <w:r w:rsidRPr="00F85D1C">
        <w:rPr>
          <w:rFonts w:hint="eastAsia"/>
          <w:sz w:val="24"/>
          <w:szCs w:val="24"/>
        </w:rPr>
        <w:t>林</w:t>
      </w:r>
      <w:r w:rsidRPr="00F85D1C">
        <w:rPr>
          <w:rFonts w:hint="eastAsia"/>
          <w:sz w:val="24"/>
          <w:szCs w:val="24"/>
        </w:rPr>
        <w:t>F</w:t>
      </w:r>
      <w:r w:rsidRPr="00F85D1C">
        <w:rPr>
          <w:rFonts w:hint="eastAsia"/>
          <w:sz w:val="24"/>
          <w:szCs w:val="24"/>
        </w:rPr>
        <w:t xml:space="preserve">　</w:t>
      </w:r>
      <w:r w:rsidR="004D30E3">
        <w:rPr>
          <w:rFonts w:hint="eastAsia"/>
          <w:sz w:val="24"/>
          <w:szCs w:val="24"/>
        </w:rPr>
        <w:t xml:space="preserve">　　　　　　三上民生員　</w:t>
      </w:r>
      <w:r w:rsidRPr="00F85D1C">
        <w:rPr>
          <w:rFonts w:hint="eastAsia"/>
          <w:sz w:val="24"/>
          <w:szCs w:val="24"/>
        </w:rPr>
        <w:t>安井民生委員　角田推進委員</w:t>
      </w:r>
    </w:p>
    <w:p w:rsidR="004B11BB" w:rsidRDefault="00F85D1C" w:rsidP="004B11BB">
      <w:pPr>
        <w:ind w:left="1200" w:hangingChars="500" w:hanging="1200"/>
        <w:rPr>
          <w:sz w:val="24"/>
          <w:szCs w:val="24"/>
        </w:rPr>
      </w:pPr>
      <w:r w:rsidRPr="00F85D1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F85D1C">
        <w:rPr>
          <w:rFonts w:hint="eastAsia"/>
          <w:sz w:val="24"/>
          <w:szCs w:val="24"/>
        </w:rPr>
        <w:t>戸塚</w:t>
      </w:r>
      <w:r w:rsidRPr="00F85D1C">
        <w:rPr>
          <w:rFonts w:hint="eastAsia"/>
          <w:sz w:val="24"/>
          <w:szCs w:val="24"/>
        </w:rPr>
        <w:t>16</w:t>
      </w:r>
      <w:r w:rsidRPr="00F85D1C">
        <w:rPr>
          <w:rFonts w:hint="eastAsia"/>
          <w:sz w:val="24"/>
          <w:szCs w:val="24"/>
        </w:rPr>
        <w:t>班長　三上</w:t>
      </w:r>
      <w:r w:rsidRPr="00F85D1C">
        <w:rPr>
          <w:rFonts w:hint="eastAsia"/>
          <w:sz w:val="24"/>
          <w:szCs w:val="24"/>
        </w:rPr>
        <w:t>15</w:t>
      </w:r>
      <w:r w:rsidRPr="00F85D1C">
        <w:rPr>
          <w:rFonts w:hint="eastAsia"/>
          <w:sz w:val="24"/>
          <w:szCs w:val="24"/>
        </w:rPr>
        <w:t>班長　小南</w:t>
      </w:r>
      <w:r w:rsidRPr="00F85D1C">
        <w:rPr>
          <w:rFonts w:hint="eastAsia"/>
          <w:sz w:val="24"/>
          <w:szCs w:val="24"/>
        </w:rPr>
        <w:t>11</w:t>
      </w:r>
      <w:r w:rsidRPr="00F85D1C">
        <w:rPr>
          <w:rFonts w:hint="eastAsia"/>
          <w:sz w:val="24"/>
          <w:szCs w:val="24"/>
        </w:rPr>
        <w:t>班長　田中</w:t>
      </w:r>
      <w:r w:rsidRPr="00F85D1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班　</w:t>
      </w:r>
      <w:r w:rsidRPr="00F85D1C">
        <w:rPr>
          <w:rFonts w:hint="eastAsia"/>
          <w:sz w:val="24"/>
          <w:szCs w:val="24"/>
        </w:rPr>
        <w:t>山吹</w:t>
      </w:r>
      <w:r w:rsidRPr="00F85D1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班長　</w:t>
      </w:r>
      <w:r w:rsidRPr="00F85D1C">
        <w:rPr>
          <w:rFonts w:hint="eastAsia"/>
          <w:sz w:val="24"/>
          <w:szCs w:val="24"/>
        </w:rPr>
        <w:t>庄野</w:t>
      </w:r>
      <w:r w:rsidRPr="00F85D1C">
        <w:rPr>
          <w:rFonts w:hint="eastAsia"/>
          <w:sz w:val="24"/>
          <w:szCs w:val="24"/>
        </w:rPr>
        <w:t>1</w:t>
      </w:r>
      <w:r w:rsidRPr="00F85D1C">
        <w:rPr>
          <w:rFonts w:hint="eastAsia"/>
          <w:sz w:val="24"/>
          <w:szCs w:val="24"/>
        </w:rPr>
        <w:t>班長　坂東</w:t>
      </w:r>
      <w:r w:rsidRPr="00F85D1C">
        <w:rPr>
          <w:rFonts w:hint="eastAsia"/>
          <w:sz w:val="24"/>
          <w:szCs w:val="24"/>
        </w:rPr>
        <w:t>F</w:t>
      </w:r>
      <w:r w:rsidRPr="00F85D1C">
        <w:rPr>
          <w:rFonts w:hint="eastAsia"/>
          <w:sz w:val="24"/>
          <w:szCs w:val="24"/>
        </w:rPr>
        <w:t xml:space="preserve">　大潟</w:t>
      </w:r>
      <w:r w:rsidRPr="00F85D1C">
        <w:rPr>
          <w:rFonts w:hint="eastAsia"/>
          <w:sz w:val="24"/>
          <w:szCs w:val="24"/>
        </w:rPr>
        <w:t>15</w:t>
      </w:r>
      <w:r w:rsidRPr="00F85D1C">
        <w:rPr>
          <w:rFonts w:hint="eastAsia"/>
          <w:sz w:val="24"/>
          <w:szCs w:val="24"/>
        </w:rPr>
        <w:t>班長</w:t>
      </w:r>
      <w:r w:rsidR="004B11BB">
        <w:rPr>
          <w:rFonts w:hint="eastAsia"/>
          <w:sz w:val="24"/>
          <w:szCs w:val="24"/>
        </w:rPr>
        <w:t xml:space="preserve">　野中女性部長　山田</w:t>
      </w:r>
      <w:r w:rsidR="004B11BB">
        <w:rPr>
          <w:rFonts w:hint="eastAsia"/>
          <w:sz w:val="24"/>
          <w:szCs w:val="24"/>
        </w:rPr>
        <w:t xml:space="preserve">b </w:t>
      </w:r>
      <w:r w:rsidR="004B11BB">
        <w:rPr>
          <w:rFonts w:hint="eastAsia"/>
          <w:sz w:val="24"/>
          <w:szCs w:val="24"/>
        </w:rPr>
        <w:t>金野ｂ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和田ｂ　宮崎ｂ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</w:p>
    <w:p w:rsidR="004B11BB" w:rsidRDefault="004B11BB" w:rsidP="004B11BB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会長報告　　</w:t>
      </w:r>
    </w:p>
    <w:p w:rsidR="004B11BB" w:rsidRDefault="004B11BB" w:rsidP="004B11BB">
      <w:pPr>
        <w:ind w:left="1400" w:hangingChars="500" w:hanging="140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4"/>
          <w:szCs w:val="24"/>
        </w:rPr>
        <w:t>新型コロナウイルス感染症対策が叫ばれる折、役員班長会議開催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で戸惑いもありますが、換気、除菌、短時間に徹するのでマスク着用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にて望んでください。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</w:p>
    <w:p w:rsidR="004B11BB" w:rsidRPr="00EE1C34" w:rsidRDefault="004B11BB" w:rsidP="00EE1C34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E1C34">
        <w:rPr>
          <w:rFonts w:hint="eastAsia"/>
          <w:sz w:val="24"/>
          <w:szCs w:val="24"/>
        </w:rPr>
        <w:t>三役の来期変更について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1C34">
        <w:rPr>
          <w:rFonts w:hint="eastAsia"/>
          <w:sz w:val="24"/>
          <w:szCs w:val="24"/>
        </w:rPr>
        <w:t xml:space="preserve">　　</w:t>
      </w:r>
      <w:r w:rsidRPr="004B11BB">
        <w:rPr>
          <w:rFonts w:hint="eastAsia"/>
          <w:sz w:val="24"/>
          <w:szCs w:val="24"/>
        </w:rPr>
        <w:t>退</w:t>
      </w:r>
      <w:r>
        <w:rPr>
          <w:rFonts w:hint="eastAsia"/>
          <w:sz w:val="24"/>
          <w:szCs w:val="24"/>
        </w:rPr>
        <w:t>任</w:t>
      </w:r>
      <w:r w:rsidRPr="004B11BB">
        <w:rPr>
          <w:rFonts w:hint="eastAsia"/>
          <w:sz w:val="24"/>
          <w:szCs w:val="24"/>
        </w:rPr>
        <w:t xml:space="preserve">　副会長（保安部長</w:t>
      </w:r>
      <w:r>
        <w:rPr>
          <w:rFonts w:hint="eastAsia"/>
          <w:sz w:val="24"/>
          <w:szCs w:val="24"/>
        </w:rPr>
        <w:t xml:space="preserve">留任）　　</w:t>
      </w:r>
      <w:r w:rsidR="00EE1C3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林　起和</w:t>
      </w:r>
      <w:r w:rsidR="00EE1C34">
        <w:rPr>
          <w:rFonts w:hint="eastAsia"/>
          <w:sz w:val="24"/>
          <w:szCs w:val="24"/>
        </w:rPr>
        <w:t>（</w:t>
      </w:r>
      <w:r w:rsidR="00EE1C34">
        <w:rPr>
          <w:rFonts w:hint="eastAsia"/>
          <w:sz w:val="24"/>
          <w:szCs w:val="24"/>
        </w:rPr>
        <w:t>5</w:t>
      </w:r>
      <w:r w:rsidR="00EE1C34">
        <w:rPr>
          <w:rFonts w:hint="eastAsia"/>
          <w:sz w:val="24"/>
          <w:szCs w:val="24"/>
        </w:rPr>
        <w:t>年満期による）</w:t>
      </w:r>
    </w:p>
    <w:p w:rsidR="004B11BB" w:rsidRDefault="004B11B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E1C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副会長</w:t>
      </w:r>
      <w:r w:rsidR="00EE1C34">
        <w:rPr>
          <w:rFonts w:hint="eastAsia"/>
          <w:sz w:val="24"/>
          <w:szCs w:val="24"/>
        </w:rPr>
        <w:t>総務部長（総務部員留任）坂東春来（転宅に伴う）</w:t>
      </w:r>
    </w:p>
    <w:p w:rsidR="004B11BB" w:rsidRDefault="00C5281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1C34">
        <w:rPr>
          <w:rFonts w:hint="eastAsia"/>
          <w:sz w:val="24"/>
          <w:szCs w:val="24"/>
        </w:rPr>
        <w:t xml:space="preserve">　新任　副会長総務部長　　　　　　　　松原光雄（監事退任）</w:t>
      </w:r>
    </w:p>
    <w:p w:rsidR="00EE1C34" w:rsidRDefault="00C5281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E1C34">
        <w:rPr>
          <w:rFonts w:hint="eastAsia"/>
          <w:sz w:val="24"/>
          <w:szCs w:val="24"/>
        </w:rPr>
        <w:t>新任　監事　　　　　　　　　　　　　川田雅</w:t>
      </w:r>
      <w:r>
        <w:rPr>
          <w:rFonts w:hint="eastAsia"/>
          <w:sz w:val="24"/>
          <w:szCs w:val="24"/>
        </w:rPr>
        <w:t>弥</w:t>
      </w:r>
      <w:r w:rsidR="00EE1C34">
        <w:rPr>
          <w:rFonts w:hint="eastAsia"/>
          <w:sz w:val="24"/>
          <w:szCs w:val="24"/>
        </w:rPr>
        <w:t>（</w:t>
      </w:r>
      <w:r w:rsidR="00EE1C34">
        <w:rPr>
          <w:rFonts w:hint="eastAsia"/>
          <w:sz w:val="24"/>
          <w:szCs w:val="24"/>
        </w:rPr>
        <w:t>13</w:t>
      </w:r>
      <w:r w:rsidR="00EE1C34">
        <w:rPr>
          <w:rFonts w:hint="eastAsia"/>
          <w:sz w:val="24"/>
          <w:szCs w:val="24"/>
        </w:rPr>
        <w:t>班ミヤビー代表）</w:t>
      </w:r>
    </w:p>
    <w:p w:rsidR="00EE1C34" w:rsidRDefault="00C5281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E1C34">
        <w:rPr>
          <w:rFonts w:hint="eastAsia"/>
          <w:sz w:val="24"/>
          <w:szCs w:val="24"/>
        </w:rPr>
        <w:t>留任　会長　　　　　　　　　　　　　戎　隆久</w:t>
      </w:r>
    </w:p>
    <w:p w:rsidR="00EE1C34" w:rsidRDefault="00EE1C34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E1C34" w:rsidRDefault="00EE1C34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68B7"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>組織変更</w:t>
      </w:r>
      <w:r w:rsidR="002668B7">
        <w:rPr>
          <w:rFonts w:hint="eastAsia"/>
          <w:sz w:val="24"/>
          <w:szCs w:val="24"/>
        </w:rPr>
        <w:t>〕</w:t>
      </w:r>
    </w:p>
    <w:p w:rsidR="00EE1C34" w:rsidRDefault="00C5281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E1C34">
        <w:rPr>
          <w:rFonts w:hint="eastAsia"/>
          <w:sz w:val="24"/>
          <w:szCs w:val="24"/>
        </w:rPr>
        <w:t xml:space="preserve">新任　</w:t>
      </w:r>
      <w:r>
        <w:rPr>
          <w:rFonts w:hint="eastAsia"/>
          <w:sz w:val="24"/>
          <w:szCs w:val="24"/>
        </w:rPr>
        <w:t xml:space="preserve">環境部長　　　　　</w:t>
      </w:r>
      <w:r w:rsidR="00EE1C34">
        <w:rPr>
          <w:rFonts w:hint="eastAsia"/>
          <w:sz w:val="24"/>
          <w:szCs w:val="24"/>
        </w:rPr>
        <w:t>塚田義廣</w:t>
      </w:r>
      <w:r>
        <w:rPr>
          <w:rFonts w:hint="eastAsia"/>
          <w:sz w:val="24"/>
          <w:szCs w:val="24"/>
        </w:rPr>
        <w:t>（見守り会議委員、福祉除雪担当）</w:t>
      </w:r>
    </w:p>
    <w:p w:rsidR="00C5281B" w:rsidRDefault="00EE1C34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5281B">
        <w:rPr>
          <w:rFonts w:hint="eastAsia"/>
          <w:sz w:val="24"/>
          <w:szCs w:val="24"/>
        </w:rPr>
        <w:t>（今年度札幌市より新しく</w:t>
      </w:r>
      <w:r w:rsidR="00C5281B">
        <w:rPr>
          <w:rFonts w:hint="eastAsia"/>
          <w:sz w:val="24"/>
          <w:szCs w:val="24"/>
        </w:rPr>
        <w:t>4</w:t>
      </w:r>
      <w:r w:rsidR="00C5281B">
        <w:rPr>
          <w:rFonts w:hint="eastAsia"/>
          <w:sz w:val="24"/>
          <w:szCs w:val="24"/>
        </w:rPr>
        <w:t>公園の管理業務の受託のため環境部を創設する事といたします。）</w:t>
      </w:r>
    </w:p>
    <w:p w:rsidR="002668B7" w:rsidRDefault="002668B7" w:rsidP="004B11BB">
      <w:pPr>
        <w:ind w:left="1200" w:hangingChars="500" w:hanging="1200"/>
        <w:rPr>
          <w:sz w:val="24"/>
          <w:szCs w:val="24"/>
        </w:rPr>
      </w:pPr>
    </w:p>
    <w:p w:rsidR="00C5281B" w:rsidRDefault="00C5281B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⃣公園名・所在・</w:t>
      </w:r>
      <w:r w:rsidR="002668B7">
        <w:rPr>
          <w:rFonts w:hint="eastAsia"/>
          <w:sz w:val="24"/>
          <w:szCs w:val="24"/>
        </w:rPr>
        <w:t>面積・受託内容・期間</w:t>
      </w:r>
    </w:p>
    <w:p w:rsidR="002668B7" w:rsidRDefault="002668B7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受託期間　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　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</w:p>
    <w:p w:rsidR="002668B7" w:rsidRDefault="002668B7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受託内容　清掃及び草刈り巡視等</w:t>
      </w:r>
    </w:p>
    <w:p w:rsidR="00C5281B" w:rsidRDefault="002668B7" w:rsidP="002668B7">
      <w:pPr>
        <w:ind w:left="1200" w:hangingChars="500" w:hanging="1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－１－</w:t>
      </w:r>
    </w:p>
    <w:p w:rsidR="002668B7" w:rsidRPr="004B11BB" w:rsidRDefault="00EE1C34" w:rsidP="004B11B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2668B7">
        <w:rPr>
          <w:rFonts w:hint="eastAsia"/>
          <w:sz w:val="24"/>
          <w:szCs w:val="24"/>
        </w:rPr>
        <w:t xml:space="preserve">　　　</w:t>
      </w:r>
      <w:r w:rsidR="002668B7" w:rsidRPr="00137789">
        <w:rPr>
          <w:rFonts w:hint="eastAsia"/>
          <w:sz w:val="24"/>
          <w:szCs w:val="24"/>
          <w:bdr w:val="single" w:sz="4" w:space="0" w:color="auto"/>
        </w:rPr>
        <w:t xml:space="preserve">　　　　　　　公園名　　所在地　　　　面積　　　　草地芝面積</w:t>
      </w: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425"/>
        <w:gridCol w:w="2268"/>
        <w:gridCol w:w="1895"/>
        <w:gridCol w:w="1459"/>
        <w:gridCol w:w="1459"/>
      </w:tblGrid>
      <w:tr w:rsidR="002668B7" w:rsidTr="002668B7">
        <w:tc>
          <w:tcPr>
            <w:tcW w:w="425" w:type="dxa"/>
          </w:tcPr>
          <w:p w:rsidR="002668B7" w:rsidRDefault="002668B7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8B7" w:rsidRDefault="002668B7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宮の森こぶし公園</w:t>
            </w:r>
          </w:p>
        </w:tc>
        <w:tc>
          <w:tcPr>
            <w:tcW w:w="1895" w:type="dxa"/>
          </w:tcPr>
          <w:p w:rsidR="002668B7" w:rsidRDefault="00137789" w:rsidP="00137789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2-17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1,124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531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668B7" w:rsidTr="002668B7">
        <w:tc>
          <w:tcPr>
            <w:tcW w:w="425" w:type="dxa"/>
          </w:tcPr>
          <w:p w:rsidR="002668B7" w:rsidRDefault="002668B7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荒井山杉の子公園</w:t>
            </w:r>
          </w:p>
        </w:tc>
        <w:tc>
          <w:tcPr>
            <w:tcW w:w="1895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2-16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224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59" w:type="dxa"/>
          </w:tcPr>
          <w:p w:rsidR="00137789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668B7" w:rsidTr="002668B7">
        <w:tc>
          <w:tcPr>
            <w:tcW w:w="425" w:type="dxa"/>
          </w:tcPr>
          <w:p w:rsidR="002668B7" w:rsidRDefault="002668B7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荒井山もみじ公園</w:t>
            </w:r>
          </w:p>
        </w:tc>
        <w:tc>
          <w:tcPr>
            <w:tcW w:w="1895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2-15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281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264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2668B7" w:rsidTr="002668B7">
        <w:tc>
          <w:tcPr>
            <w:tcW w:w="425" w:type="dxa"/>
          </w:tcPr>
          <w:p w:rsidR="002668B7" w:rsidRDefault="002668B7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宮の森のぞみ公園</w:t>
            </w:r>
          </w:p>
        </w:tc>
        <w:tc>
          <w:tcPr>
            <w:tcW w:w="1895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1-15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403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59" w:type="dxa"/>
          </w:tcPr>
          <w:p w:rsidR="002668B7" w:rsidRDefault="00137789" w:rsidP="004B11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270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EE1C34" w:rsidRDefault="00EE1C34" w:rsidP="004B11BB">
      <w:pPr>
        <w:ind w:left="1200" w:hangingChars="500" w:hanging="1200"/>
        <w:rPr>
          <w:sz w:val="24"/>
          <w:szCs w:val="24"/>
        </w:rPr>
      </w:pPr>
    </w:p>
    <w:p w:rsidR="00137789" w:rsidRDefault="00137789" w:rsidP="00137789">
      <w:pPr>
        <w:ind w:leftChars="100" w:left="117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⃣　環境部の部員については環境部長の推薦で構成します。</w:t>
      </w:r>
    </w:p>
    <w:p w:rsidR="00137789" w:rsidRDefault="00137789" w:rsidP="00137789">
      <w:pPr>
        <w:ind w:leftChars="100" w:left="1170" w:hangingChars="400" w:hanging="960"/>
        <w:rPr>
          <w:sz w:val="24"/>
          <w:szCs w:val="24"/>
        </w:rPr>
      </w:pPr>
    </w:p>
    <w:p w:rsidR="00137789" w:rsidRDefault="00615FE4" w:rsidP="00137789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今年度事業計画見通し</w:t>
      </w:r>
    </w:p>
    <w:p w:rsidR="00615FE4" w:rsidRDefault="00615FE4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収入　会費</w:t>
      </w:r>
      <w:r w:rsidR="00117AA9">
        <w:rPr>
          <w:rFonts w:hint="eastAsia"/>
          <w:sz w:val="24"/>
          <w:szCs w:val="24"/>
        </w:rPr>
        <w:t>見実績</w:t>
      </w:r>
      <w:r>
        <w:rPr>
          <w:rFonts w:hint="eastAsia"/>
          <w:sz w:val="24"/>
          <w:szCs w:val="24"/>
        </w:rPr>
        <w:t xml:space="preserve">　</w:t>
      </w:r>
      <w:r w:rsidR="00117AA9">
        <w:rPr>
          <w:rFonts w:hint="eastAsia"/>
          <w:sz w:val="24"/>
          <w:szCs w:val="24"/>
        </w:rPr>
        <w:t xml:space="preserve">　　　</w:t>
      </w:r>
      <w:r w:rsidR="00117AA9">
        <w:rPr>
          <w:rFonts w:hint="eastAsia"/>
          <w:sz w:val="24"/>
          <w:szCs w:val="24"/>
        </w:rPr>
        <w:t>235</w:t>
      </w:r>
      <w:r w:rsidR="00117AA9">
        <w:rPr>
          <w:rFonts w:hint="eastAsia"/>
          <w:sz w:val="24"/>
          <w:szCs w:val="24"/>
        </w:rPr>
        <w:t>万</w:t>
      </w:r>
    </w:p>
    <w:p w:rsidR="00117AA9" w:rsidRDefault="00117AA9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着地予想　　　　　約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37</w:t>
      </w:r>
      <w:r>
        <w:rPr>
          <w:rFonts w:hint="eastAsia"/>
          <w:sz w:val="24"/>
          <w:szCs w:val="24"/>
        </w:rPr>
        <w:t>万　⇒　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万未達</w:t>
      </w:r>
    </w:p>
    <w:p w:rsidR="00615FE4" w:rsidRDefault="00615FE4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資源回収</w:t>
      </w:r>
      <w:r w:rsidR="00117AA9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14.6</w:t>
      </w:r>
      <w:r w:rsidR="00066B9A">
        <w:rPr>
          <w:rFonts w:hint="eastAsia"/>
          <w:sz w:val="24"/>
          <w:szCs w:val="24"/>
        </w:rPr>
        <w:t>万</w:t>
      </w:r>
    </w:p>
    <w:p w:rsidR="0090363A" w:rsidRDefault="0090363A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電気料金助成　　　約５万</w:t>
      </w:r>
    </w:p>
    <w:p w:rsidR="00066B9A" w:rsidRDefault="00066B9A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支出　　　　　　</w:t>
      </w:r>
      <w:r>
        <w:rPr>
          <w:rFonts w:hint="eastAsia"/>
          <w:sz w:val="24"/>
          <w:szCs w:val="24"/>
        </w:rPr>
        <w:t>224.5</w:t>
      </w:r>
      <w:r>
        <w:rPr>
          <w:rFonts w:hint="eastAsia"/>
          <w:sz w:val="24"/>
          <w:szCs w:val="24"/>
        </w:rPr>
        <w:t>万（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月末実績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月活動費プラス）</w:t>
      </w:r>
    </w:p>
    <w:p w:rsidR="00066B9A" w:rsidRDefault="00066B9A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着地予想　　</w:t>
      </w:r>
      <w:r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>万</w:t>
      </w:r>
    </w:p>
    <w:p w:rsidR="00117AA9" w:rsidRDefault="00117AA9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7AA9" w:rsidRDefault="00117AA9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集合住宅の会員数は減少傾向にあり新規入居者数の入会率も約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割</w:t>
      </w:r>
    </w:p>
    <w:p w:rsidR="00117AA9" w:rsidRDefault="00117AA9" w:rsidP="00615FE4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の状況で会員収入は</w:t>
      </w:r>
      <w:r w:rsidR="00D262B2">
        <w:rPr>
          <w:rFonts w:hint="eastAsia"/>
          <w:sz w:val="24"/>
          <w:szCs w:val="24"/>
        </w:rPr>
        <w:t>予算</w:t>
      </w:r>
      <w:r>
        <w:rPr>
          <w:rFonts w:hint="eastAsia"/>
          <w:sz w:val="24"/>
          <w:szCs w:val="24"/>
        </w:rPr>
        <w:t>未達成に終わった。（戎）</w:t>
      </w:r>
    </w:p>
    <w:p w:rsidR="00117AA9" w:rsidRDefault="00117AA9" w:rsidP="00615FE4">
      <w:pPr>
        <w:pStyle w:val="a5"/>
        <w:ind w:leftChars="0" w:left="360"/>
        <w:rPr>
          <w:sz w:val="24"/>
          <w:szCs w:val="24"/>
        </w:rPr>
      </w:pPr>
    </w:p>
    <w:p w:rsidR="00117AA9" w:rsidRDefault="00117AA9" w:rsidP="00117AA9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会員数</w:t>
      </w:r>
      <w:r>
        <w:rPr>
          <w:rFonts w:hint="eastAsia"/>
          <w:sz w:val="24"/>
          <w:szCs w:val="24"/>
        </w:rPr>
        <w:t>670</w:t>
      </w:r>
      <w:r>
        <w:rPr>
          <w:rFonts w:hint="eastAsia"/>
          <w:sz w:val="24"/>
          <w:szCs w:val="24"/>
        </w:rPr>
        <w:t>世帯からの回収率８０％は札幌市全体の</w:t>
      </w:r>
      <w:r>
        <w:rPr>
          <w:rFonts w:hint="eastAsia"/>
          <w:sz w:val="24"/>
          <w:szCs w:val="24"/>
        </w:rPr>
        <w:t>72%</w:t>
      </w:r>
      <w:r>
        <w:rPr>
          <w:rFonts w:hint="eastAsia"/>
          <w:sz w:val="24"/>
          <w:szCs w:val="24"/>
        </w:rPr>
        <w:t>を超えているので評価できる　　　　　　　　　　　　（松原監事）</w:t>
      </w:r>
    </w:p>
    <w:p w:rsidR="0090363A" w:rsidRPr="00117AA9" w:rsidRDefault="0090363A" w:rsidP="00117AA9">
      <w:pPr>
        <w:pStyle w:val="a5"/>
        <w:ind w:leftChars="0" w:left="360"/>
        <w:rPr>
          <w:sz w:val="24"/>
          <w:szCs w:val="24"/>
        </w:rPr>
      </w:pPr>
    </w:p>
    <w:p w:rsidR="00117AA9" w:rsidRDefault="0090363A" w:rsidP="0090363A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各部報告</w:t>
      </w:r>
    </w:p>
    <w:p w:rsidR="0090363A" w:rsidRDefault="0090363A" w:rsidP="0090363A">
      <w:pPr>
        <w:pStyle w:val="a5"/>
        <w:ind w:leftChars="200" w:left="138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衛生部　今年度実績ゼロではあるが新設のゴミステーションも予想されるので来期も</w:t>
      </w:r>
      <w:r w:rsidR="00D262B2">
        <w:rPr>
          <w:rFonts w:hint="eastAsia"/>
          <w:sz w:val="24"/>
          <w:szCs w:val="24"/>
        </w:rPr>
        <w:t>今年度並みの</w:t>
      </w:r>
      <w:r>
        <w:rPr>
          <w:rFonts w:hint="eastAsia"/>
          <w:sz w:val="24"/>
          <w:szCs w:val="24"/>
        </w:rPr>
        <w:t>予算計上をお願いしたい</w:t>
      </w:r>
    </w:p>
    <w:p w:rsidR="0090363A" w:rsidRDefault="0090363A" w:rsidP="0090363A">
      <w:pPr>
        <w:pStyle w:val="a5"/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女性部　　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万予算で１８万の実績</w:t>
      </w:r>
    </w:p>
    <w:p w:rsidR="0090363A" w:rsidRPr="00D262B2" w:rsidRDefault="00D262B2" w:rsidP="00D262B2">
      <w:pPr>
        <w:pStyle w:val="a5"/>
        <w:ind w:leftChars="100" w:left="117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保安部　街路灯</w:t>
      </w:r>
      <w:r w:rsidR="0090363A">
        <w:rPr>
          <w:rFonts w:hint="eastAsia"/>
          <w:sz w:val="24"/>
          <w:szCs w:val="24"/>
        </w:rPr>
        <w:t>の札幌市への移管はほぼ終えているが</w:t>
      </w:r>
      <w:r>
        <w:rPr>
          <w:rFonts w:hint="eastAsia"/>
          <w:sz w:val="24"/>
          <w:szCs w:val="24"/>
        </w:rPr>
        <w:t>来期の</w:t>
      </w:r>
      <w:r w:rsidR="0090363A">
        <w:rPr>
          <w:rFonts w:hint="eastAsia"/>
          <w:sz w:val="24"/>
          <w:szCs w:val="24"/>
        </w:rPr>
        <w:t>予算は今期通り</w:t>
      </w:r>
      <w:r w:rsidR="004D30E3">
        <w:rPr>
          <w:rFonts w:hint="eastAsia"/>
          <w:sz w:val="24"/>
          <w:szCs w:val="24"/>
        </w:rPr>
        <w:t>計上</w:t>
      </w:r>
      <w:r>
        <w:rPr>
          <w:rFonts w:hint="eastAsia"/>
          <w:sz w:val="24"/>
          <w:szCs w:val="24"/>
        </w:rPr>
        <w:t>と</w:t>
      </w:r>
      <w:bookmarkStart w:id="0" w:name="_GoBack"/>
      <w:bookmarkEnd w:id="0"/>
      <w:r w:rsidR="004D30E3" w:rsidRPr="00D262B2">
        <w:rPr>
          <w:rFonts w:hint="eastAsia"/>
          <w:sz w:val="24"/>
          <w:szCs w:val="24"/>
        </w:rPr>
        <w:t>したい</w:t>
      </w:r>
    </w:p>
    <w:p w:rsidR="0090363A" w:rsidRDefault="0090363A" w:rsidP="0090363A">
      <w:pPr>
        <w:ind w:firstLineChars="200" w:firstLine="480"/>
        <w:rPr>
          <w:sz w:val="24"/>
          <w:szCs w:val="24"/>
        </w:rPr>
      </w:pPr>
      <w:r w:rsidRPr="0090363A">
        <w:rPr>
          <w:rFonts w:hint="eastAsia"/>
          <w:sz w:val="24"/>
          <w:szCs w:val="24"/>
        </w:rPr>
        <w:t>厚生部　イベントでの報告通り</w:t>
      </w:r>
    </w:p>
    <w:p w:rsidR="004D30E3" w:rsidRDefault="004D30E3" w:rsidP="009036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広報部　広報</w:t>
      </w:r>
      <w:r>
        <w:rPr>
          <w:rFonts w:hint="eastAsia"/>
          <w:sz w:val="24"/>
          <w:szCs w:val="24"/>
        </w:rPr>
        <w:t>No</w:t>
      </w:r>
      <w:r>
        <w:rPr>
          <w:rFonts w:hint="eastAsia"/>
          <w:sz w:val="24"/>
          <w:szCs w:val="24"/>
        </w:rPr>
        <w:t>９３号回覧予定</w:t>
      </w:r>
    </w:p>
    <w:p w:rsidR="004D30E3" w:rsidRDefault="004D30E3" w:rsidP="009036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総務部　会報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号回覧予定</w:t>
      </w:r>
    </w:p>
    <w:p w:rsidR="004D30E3" w:rsidRDefault="004D30E3" w:rsidP="0090363A">
      <w:pPr>
        <w:ind w:firstLineChars="200" w:firstLine="480"/>
        <w:rPr>
          <w:sz w:val="24"/>
          <w:szCs w:val="24"/>
        </w:rPr>
      </w:pPr>
    </w:p>
    <w:p w:rsidR="004D30E3" w:rsidRDefault="004D30E3" w:rsidP="004D30E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総会日程　４月２６日（日）　　</w:t>
      </w:r>
      <w:r w:rsidRPr="004D30E3">
        <w:rPr>
          <w:rFonts w:hint="eastAsia"/>
          <w:sz w:val="24"/>
          <w:szCs w:val="24"/>
        </w:rPr>
        <w:t>午前</w:t>
      </w:r>
      <w:r w:rsidRPr="004D30E3">
        <w:rPr>
          <w:rFonts w:hint="eastAsia"/>
          <w:sz w:val="24"/>
          <w:szCs w:val="24"/>
        </w:rPr>
        <w:t>10:00</w:t>
      </w:r>
      <w:r w:rsidRPr="004D30E3">
        <w:rPr>
          <w:rFonts w:hint="eastAsia"/>
          <w:sz w:val="24"/>
          <w:szCs w:val="24"/>
        </w:rPr>
        <w:t>～　宮の森中学校視聴覚教室</w:t>
      </w:r>
    </w:p>
    <w:p w:rsidR="004D30E3" w:rsidRPr="004D30E3" w:rsidRDefault="004D30E3" w:rsidP="004D30E3">
      <w:pPr>
        <w:pStyle w:val="a5"/>
        <w:ind w:leftChars="0" w:left="360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　　　</w:t>
      </w:r>
      <w:r w:rsidRPr="004D30E3">
        <w:rPr>
          <w:rFonts w:hint="eastAsia"/>
          <w:sz w:val="24"/>
          <w:szCs w:val="24"/>
          <w:u w:val="wave"/>
        </w:rPr>
        <w:t xml:space="preserve">＊懇親会は飲食を伴うので中止　</w:t>
      </w:r>
    </w:p>
    <w:p w:rsidR="004D30E3" w:rsidRDefault="004D30E3" w:rsidP="004D30E3">
      <w:pPr>
        <w:pStyle w:val="a5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◎</w:t>
      </w:r>
      <w:r w:rsidRPr="004D30E3">
        <w:rPr>
          <w:rFonts w:hint="eastAsia"/>
          <w:sz w:val="24"/>
          <w:szCs w:val="24"/>
          <w:u w:val="wave"/>
        </w:rPr>
        <w:t>参加者全員にランチのお弁当を持ち帰っていただく予定で</w:t>
      </w:r>
      <w:r>
        <w:rPr>
          <w:rFonts w:hint="eastAsia"/>
          <w:sz w:val="24"/>
          <w:szCs w:val="24"/>
        </w:rPr>
        <w:t>す</w:t>
      </w:r>
    </w:p>
    <w:p w:rsidR="004D30E3" w:rsidRPr="004D30E3" w:rsidRDefault="004D30E3" w:rsidP="004D30E3">
      <w:pPr>
        <w:pStyle w:val="a5"/>
        <w:ind w:leftChars="0"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－２－</w:t>
      </w:r>
    </w:p>
    <w:sectPr w:rsidR="004D30E3" w:rsidRPr="004D3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A2" w:rsidRDefault="000661A2" w:rsidP="00D262B2">
      <w:r>
        <w:separator/>
      </w:r>
    </w:p>
  </w:endnote>
  <w:endnote w:type="continuationSeparator" w:id="0">
    <w:p w:rsidR="000661A2" w:rsidRDefault="000661A2" w:rsidP="00D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A2" w:rsidRDefault="000661A2" w:rsidP="00D262B2">
      <w:r>
        <w:separator/>
      </w:r>
    </w:p>
  </w:footnote>
  <w:footnote w:type="continuationSeparator" w:id="0">
    <w:p w:rsidR="000661A2" w:rsidRDefault="000661A2" w:rsidP="00D2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67D65"/>
    <w:multiLevelType w:val="hybridMultilevel"/>
    <w:tmpl w:val="A5924A3C"/>
    <w:lvl w:ilvl="0" w:tplc="E4FACF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C"/>
    <w:rsid w:val="000661A2"/>
    <w:rsid w:val="00066B9A"/>
    <w:rsid w:val="00117AA9"/>
    <w:rsid w:val="00137789"/>
    <w:rsid w:val="002668B7"/>
    <w:rsid w:val="00372A26"/>
    <w:rsid w:val="004B11BB"/>
    <w:rsid w:val="004D30E3"/>
    <w:rsid w:val="00615FE4"/>
    <w:rsid w:val="00664912"/>
    <w:rsid w:val="0090363A"/>
    <w:rsid w:val="00AB6245"/>
    <w:rsid w:val="00C5281B"/>
    <w:rsid w:val="00D262B2"/>
    <w:rsid w:val="00EE1C34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4B235-510A-4DA3-B201-FC3AC681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5D1C"/>
  </w:style>
  <w:style w:type="character" w:customStyle="1" w:styleId="a4">
    <w:name w:val="日付 (文字)"/>
    <w:basedOn w:val="a0"/>
    <w:link w:val="a3"/>
    <w:uiPriority w:val="99"/>
    <w:semiHidden/>
    <w:rsid w:val="00F85D1C"/>
  </w:style>
  <w:style w:type="paragraph" w:styleId="a5">
    <w:name w:val="List Paragraph"/>
    <w:basedOn w:val="a"/>
    <w:uiPriority w:val="34"/>
    <w:qFormat/>
    <w:rsid w:val="00EE1C34"/>
    <w:pPr>
      <w:ind w:leftChars="400" w:left="840"/>
    </w:pPr>
  </w:style>
  <w:style w:type="table" w:styleId="a6">
    <w:name w:val="Table Grid"/>
    <w:basedOn w:val="a1"/>
    <w:uiPriority w:val="39"/>
    <w:rsid w:val="0026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A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62B2"/>
  </w:style>
  <w:style w:type="paragraph" w:styleId="ab">
    <w:name w:val="footer"/>
    <w:basedOn w:val="a"/>
    <w:link w:val="ac"/>
    <w:uiPriority w:val="99"/>
    <w:unhideWhenUsed/>
    <w:rsid w:val="00D262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 隆久</dc:creator>
  <cp:keywords/>
  <dc:description/>
  <cp:lastModifiedBy>戎 隆久</cp:lastModifiedBy>
  <cp:revision>3</cp:revision>
  <cp:lastPrinted>2020-03-22T05:26:00Z</cp:lastPrinted>
  <dcterms:created xsi:type="dcterms:W3CDTF">2020-03-22T03:32:00Z</dcterms:created>
  <dcterms:modified xsi:type="dcterms:W3CDTF">2020-03-22T07:43:00Z</dcterms:modified>
</cp:coreProperties>
</file>